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2A" w:rsidRDefault="00A61F2A" w:rsidP="00D06AE5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A61F2A" w:rsidRDefault="00EC1D63">
      <w:pPr>
        <w:spacing w:after="0" w:line="360" w:lineRule="auto"/>
        <w:ind w:firstLine="708"/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u w:val="single"/>
          <w:lang w:eastAsia="pl-PL"/>
        </w:rPr>
        <w:t xml:space="preserve">Cele Konkursu : </w:t>
      </w:r>
    </w:p>
    <w:p w:rsidR="00A61F2A" w:rsidRDefault="00EC1D63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1. Prezentacja umiejętności językowych i wokalnych uczniów. </w:t>
      </w:r>
    </w:p>
    <w:p w:rsidR="00A61F2A" w:rsidRDefault="00EC1D63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2. Propagowanie nauki języków obcych poprzez piosenki. </w:t>
      </w:r>
    </w:p>
    <w:p w:rsidR="00A61F2A" w:rsidRDefault="00EC1D63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3. Promowanie aktywności twórczej wśród młodzieży. </w:t>
      </w:r>
    </w:p>
    <w:p w:rsidR="00A61F2A" w:rsidRDefault="00A61F2A">
      <w:pPr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A61F2A" w:rsidRDefault="00EC1D63">
      <w:pPr>
        <w:spacing w:line="360" w:lineRule="auto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</w:rPr>
        <w:t xml:space="preserve">           </w:t>
      </w:r>
      <w:r>
        <w:rPr>
          <w:rFonts w:ascii="Bookman Old Style" w:hAnsi="Bookman Old Style" w:cs="Times New Roman"/>
          <w:sz w:val="28"/>
          <w:szCs w:val="28"/>
          <w:u w:val="single"/>
        </w:rPr>
        <w:t>Zasady konkursu:</w:t>
      </w:r>
    </w:p>
    <w:p w:rsidR="00A61F2A" w:rsidRDefault="00EC1D6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Uczestnicy konkursu mają za zadanie przedstawić</w:t>
      </w:r>
      <w:r>
        <w:rPr>
          <w:rStyle w:val="Pogrubienie"/>
          <w:rFonts w:ascii="Bookman Old Style" w:hAnsi="Bookman Old Style" w:cs="Times New Roman"/>
          <w:sz w:val="28"/>
          <w:szCs w:val="28"/>
        </w:rPr>
        <w:t xml:space="preserve"> wykonanie piosenki świątecznej w jednym z pięciu języków: j. angielski, j. niemiecki, j. hiszpański, j. rosyjski, j. francuski.</w:t>
      </w:r>
    </w:p>
    <w:p w:rsidR="00A61F2A" w:rsidRDefault="00EC1D6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Uczestnicy mogą występować jako soliści lub w grupach max. 3 osobowych.</w:t>
      </w:r>
    </w:p>
    <w:p w:rsidR="00A61F2A" w:rsidRDefault="00EC1D6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Uczestnicy mogą śpiewać:</w:t>
      </w:r>
      <w:r>
        <w:rPr>
          <w:rFonts w:ascii="Bookman Old Style" w:hAnsi="Bookman Old Style" w:cs="Times New Roman"/>
          <w:sz w:val="28"/>
          <w:szCs w:val="28"/>
        </w:rPr>
        <w:br/>
        <w:t>• Do czystego podkładu muzycznego ( bez nagranego śpiewu )</w:t>
      </w:r>
      <w:r>
        <w:rPr>
          <w:rFonts w:ascii="Bookman Old Style" w:hAnsi="Bookman Old Style" w:cs="Times New Roman"/>
          <w:sz w:val="28"/>
          <w:szCs w:val="28"/>
        </w:rPr>
        <w:br/>
        <w:t>• Do własnego akompaniamentu</w:t>
      </w:r>
      <w:r>
        <w:rPr>
          <w:rFonts w:ascii="Bookman Old Style" w:hAnsi="Bookman Old Style" w:cs="Times New Roman"/>
          <w:sz w:val="28"/>
          <w:szCs w:val="28"/>
        </w:rPr>
        <w:br/>
        <w:t>• Bez akompaniamentu.</w:t>
      </w:r>
    </w:p>
    <w:p w:rsidR="00A61F2A" w:rsidRDefault="00EC1D6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Uczestnicy konkursu będą oceniani przez komisję według następujących kryteriów:</w:t>
      </w:r>
      <w:r>
        <w:rPr>
          <w:rFonts w:ascii="Bookman Old Style" w:hAnsi="Bookman Old Style" w:cs="Times New Roman"/>
          <w:sz w:val="28"/>
          <w:szCs w:val="28"/>
        </w:rPr>
        <w:br/>
        <w:t>• Poprawność językowa</w:t>
      </w:r>
      <w:r>
        <w:rPr>
          <w:rFonts w:ascii="Bookman Old Style" w:hAnsi="Bookman Old Style" w:cs="Times New Roman"/>
          <w:sz w:val="28"/>
          <w:szCs w:val="28"/>
        </w:rPr>
        <w:br/>
        <w:t>• Muzykalność</w:t>
      </w:r>
      <w:r>
        <w:rPr>
          <w:rFonts w:ascii="Bookman Old Style" w:hAnsi="Bookman Old Style" w:cs="Times New Roman"/>
          <w:sz w:val="28"/>
          <w:szCs w:val="28"/>
        </w:rPr>
        <w:br/>
        <w:t>• Interpretacja (uzasadniony gest i ruch sceniczny, ubiór i rekwizyty dostosowane do charakteru utworu)</w:t>
      </w:r>
      <w:r>
        <w:rPr>
          <w:rFonts w:ascii="Bookman Old Style" w:hAnsi="Bookman Old Style" w:cs="Times New Roman"/>
          <w:sz w:val="28"/>
          <w:szCs w:val="28"/>
        </w:rPr>
        <w:br/>
        <w:t>• Ogólny wyraz artystyczny</w:t>
      </w:r>
    </w:p>
    <w:p w:rsidR="00A61F2A" w:rsidRDefault="00EC1D63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Zwycięzcy konkursu otrzymują dyplomy i nagrody. Wszyscy uczestnicy otrzymują oceny celujące (wagi 2) oraz punkty dodatnie z zachowania. </w:t>
      </w:r>
      <w:r>
        <w:rPr>
          <w:rFonts w:ascii="Bookman Old Style" w:hAnsi="Bookman Old Style" w:cs="Times New Roman"/>
          <w:sz w:val="28"/>
          <w:szCs w:val="28"/>
        </w:rPr>
        <w:br/>
      </w:r>
    </w:p>
    <w:p w:rsidR="00A61F2A" w:rsidRDefault="00EC1D63">
      <w:pPr>
        <w:pStyle w:val="Akapitzlist"/>
        <w:spacing w:line="360" w:lineRule="auto"/>
        <w:ind w:left="0"/>
      </w:pPr>
      <w:r>
        <w:rPr>
          <w:rFonts w:ascii="Bookman Old Style" w:hAnsi="Bookman Old Style" w:cs="Times New Roman"/>
          <w:sz w:val="28"/>
          <w:szCs w:val="28"/>
        </w:rPr>
        <w:t xml:space="preserve">Zgłoszenia do udziału w konkursie przyjmowane są do dnia </w:t>
      </w:r>
      <w:r>
        <w:rPr>
          <w:rFonts w:ascii="Bookman Old Style" w:hAnsi="Bookman Old Style" w:cs="Times New Roman"/>
          <w:b/>
          <w:bCs/>
          <w:sz w:val="28"/>
          <w:szCs w:val="28"/>
        </w:rPr>
        <w:t>21</w:t>
      </w:r>
      <w:r>
        <w:rPr>
          <w:rFonts w:ascii="Bookman Old Style" w:hAnsi="Bookman Old Style" w:cs="Times New Roman"/>
          <w:b/>
          <w:sz w:val="28"/>
          <w:szCs w:val="28"/>
        </w:rPr>
        <w:t>.12.2018r</w:t>
      </w:r>
      <w:r>
        <w:rPr>
          <w:rFonts w:ascii="Bookman Old Style" w:hAnsi="Bookman Old Style" w:cs="Times New Roman"/>
          <w:sz w:val="28"/>
          <w:szCs w:val="28"/>
        </w:rPr>
        <w:t xml:space="preserve"> u nauczycieli języków obcych. Termin konkursu: 08.01.2019</w:t>
      </w:r>
    </w:p>
    <w:p w:rsidR="00A61F2A" w:rsidRDefault="00EC1D63">
      <w:pPr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ZAPRASZAMY!!!</w:t>
      </w:r>
    </w:p>
    <w:p w:rsidR="00A61F2A" w:rsidRDefault="00A61F2A">
      <w:pPr>
        <w:tabs>
          <w:tab w:val="left" w:pos="7215"/>
        </w:tabs>
        <w:jc w:val="center"/>
      </w:pPr>
    </w:p>
    <w:sectPr w:rsidR="00A61F2A">
      <w:pgSz w:w="11906" w:h="16838"/>
      <w:pgMar w:top="851" w:right="849" w:bottom="709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6F2"/>
    <w:multiLevelType w:val="multilevel"/>
    <w:tmpl w:val="E2903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B65AB"/>
    <w:multiLevelType w:val="multilevel"/>
    <w:tmpl w:val="1F26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2A"/>
    <w:rsid w:val="00A61F2A"/>
    <w:rsid w:val="00D06AE5"/>
    <w:rsid w:val="00E0189B"/>
    <w:rsid w:val="00E31B15"/>
    <w:rsid w:val="00E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7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434B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7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7A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A434B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7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Małaszkiewicz</dc:creator>
  <cp:lastModifiedBy>Basia</cp:lastModifiedBy>
  <cp:revision>2</cp:revision>
  <dcterms:created xsi:type="dcterms:W3CDTF">2018-12-10T08:34:00Z</dcterms:created>
  <dcterms:modified xsi:type="dcterms:W3CDTF">2018-12-10T08:34:00Z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